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15C" w:rsidRPr="005E115C" w:rsidRDefault="005E115C" w:rsidP="005E115C">
      <w:pPr>
        <w:bidi/>
        <w:spacing w:after="0" w:line="240" w:lineRule="auto"/>
        <w:jc w:val="center"/>
        <w:rPr>
          <w:rFonts w:ascii="Tahoma" w:eastAsia="Times New Roman" w:hAnsi="Tahoma" w:cs="Tahoma"/>
          <w:color w:val="333333"/>
          <w:sz w:val="21"/>
          <w:szCs w:val="21"/>
        </w:rPr>
      </w:pPr>
      <w:r w:rsidRPr="005E115C">
        <w:rPr>
          <w:rFonts w:ascii="Tahoma" w:eastAsia="Times New Roman" w:hAnsi="Tahoma" w:cs="B Nazanin" w:hint="cs"/>
          <w:b/>
          <w:bCs/>
          <w:color w:val="333333"/>
          <w:sz w:val="18"/>
          <w:szCs w:val="18"/>
          <w:rtl/>
        </w:rPr>
        <w:t>تعیین عناوین آموزشی</w:t>
      </w:r>
    </w:p>
    <w:tbl>
      <w:tblPr>
        <w:tblpPr w:leftFromText="180" w:rightFromText="180" w:vertAnchor="text" w:tblpXSpec="right" w:tblpYSpec="center"/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607"/>
        <w:gridCol w:w="756"/>
        <w:gridCol w:w="1038"/>
        <w:gridCol w:w="1462"/>
      </w:tblGrid>
      <w:tr w:rsidR="005E115C" w:rsidRPr="005E115C" w:rsidTr="005E115C"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460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عناوین آموزشی متناسب</w:t>
            </w:r>
          </w:p>
        </w:tc>
        <w:tc>
          <w:tcPr>
            <w:tcW w:w="17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Nazanin" w:hint="cs"/>
                <w:b/>
                <w:bCs/>
                <w:color w:val="FFFFFF"/>
                <w:sz w:val="18"/>
                <w:szCs w:val="18"/>
                <w:rtl/>
              </w:rPr>
              <w:t>نحوه برگزاری</w:t>
            </w:r>
          </w:p>
        </w:tc>
        <w:tc>
          <w:tcPr>
            <w:tcW w:w="146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میزان ساعت پیشنهادی</w:t>
            </w:r>
          </w:p>
        </w:tc>
      </w:tr>
      <w:tr w:rsidR="005E115C" w:rsidRPr="005E115C" w:rsidTr="005E115C">
        <w:trPr>
          <w:trHeight w:val="1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حضوری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>غیر حضوری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115C" w:rsidRPr="005E115C" w:rsidRDefault="005E115C" w:rsidP="005E115C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115C" w:rsidRPr="005E115C" w:rsidTr="005E115C">
        <w:trPr>
          <w:trHeight w:val="572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آیین نامه بیمه تکمیلی درمان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5E115C" w:rsidRPr="005E115C" w:rsidTr="005E115C">
        <w:trPr>
          <w:trHeight w:val="158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حرکات اصلاحی (کاهش عوارض محیط اداری)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5E115C" w:rsidRPr="005E115C" w:rsidTr="005E115C">
        <w:trPr>
          <w:trHeight w:val="257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دوره باز آموزی سامانه تدارکات الکترونیک دولت در ستاد (سامانه خرید 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16</w:t>
            </w:r>
          </w:p>
        </w:tc>
      </w:tr>
      <w:tr w:rsidR="005E115C" w:rsidRPr="005E115C" w:rsidTr="005E115C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دوره باز آموزی سامانه تدارکات الکترونیک دولت در ستاد (سامانه مناقصه 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16</w:t>
            </w:r>
          </w:p>
        </w:tc>
      </w:tr>
      <w:tr w:rsidR="005E115C" w:rsidRPr="005E115C" w:rsidTr="005E115C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دوره باز آموزی سامانه تدارکات الکترونیک دولت در ستاد (سامانه مزایده</w:t>
            </w:r>
            <w:r w:rsidRPr="005E115C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16</w:t>
            </w:r>
          </w:p>
        </w:tc>
      </w:tr>
      <w:tr w:rsidR="005E115C" w:rsidRPr="005E115C" w:rsidTr="005E115C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آشنایی با فصل چهارم معاملات آیین نامه مالی و معاملاتی</w:t>
            </w:r>
            <w:r w:rsidRPr="005E115C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 xml:space="preserve"> دانشگاه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16</w:t>
            </w:r>
          </w:p>
        </w:tc>
      </w:tr>
      <w:tr w:rsidR="005E115C" w:rsidRPr="005E115C" w:rsidTr="005E115C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تعمیر و سرویس دیزل ژنراتور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16</w:t>
            </w:r>
          </w:p>
        </w:tc>
      </w:tr>
      <w:tr w:rsidR="005E115C" w:rsidRPr="005E115C" w:rsidTr="005E115C">
        <w:trPr>
          <w:trHeight w:val="437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کاهش مصرف انرژی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5E115C" w:rsidRPr="005E115C" w:rsidTr="005E115C">
        <w:trPr>
          <w:trHeight w:val="4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تعمیر و سرویس</w:t>
            </w:r>
            <w:r w:rsidRPr="005E115C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 xml:space="preserve"> سیستم حرارتی و برودتی موتور خانه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bidi="fa-IR"/>
              </w:rPr>
              <w:t>16</w:t>
            </w:r>
          </w:p>
        </w:tc>
      </w:tr>
      <w:tr w:rsidR="005E115C" w:rsidRPr="005E115C" w:rsidTr="005E115C">
        <w:trPr>
          <w:trHeight w:val="473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تشریح فرآیند خرید های جزئی و متوسط جهت کارپردازان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</w:tr>
      <w:tr w:rsidR="005E115C" w:rsidRPr="005E115C" w:rsidTr="005E115C">
        <w:trPr>
          <w:trHeight w:val="482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مدل اندازه گیری بهره وری سیستم های تعمیر و نگهد اری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bidi="fa-IR"/>
              </w:rPr>
              <w:t>16</w:t>
            </w:r>
          </w:p>
        </w:tc>
      </w:tr>
      <w:tr w:rsidR="005E115C" w:rsidRPr="005E115C" w:rsidTr="005E115C">
        <w:trPr>
          <w:trHeight w:val="527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ارتقا بهداشت و ایمنی شغلی کارکنان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</w:tr>
      <w:tr w:rsidR="005E115C" w:rsidRPr="005E115C" w:rsidTr="005E115C">
        <w:trPr>
          <w:trHeight w:val="527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آشنایی با اصول ،قوانین و مقررات برگزاری مناقصات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5E115C" w:rsidRPr="005E115C" w:rsidTr="005E115C">
        <w:trPr>
          <w:trHeight w:val="54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تاب آوری در بلایا و حوادث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15C" w:rsidRPr="005E115C" w:rsidRDefault="005E115C" w:rsidP="005E115C">
            <w:pPr>
              <w:bidi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E115C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</w:tr>
    </w:tbl>
    <w:p w:rsidR="005E115C" w:rsidRPr="005E115C" w:rsidRDefault="005E115C" w:rsidP="005E115C">
      <w:pPr>
        <w:bidi/>
        <w:spacing w:after="0" w:line="240" w:lineRule="auto"/>
        <w:rPr>
          <w:rFonts w:ascii="Tahoma" w:eastAsia="Times New Roman" w:hAnsi="Tahoma" w:cs="Tahoma"/>
          <w:color w:val="333333"/>
          <w:sz w:val="21"/>
          <w:szCs w:val="21"/>
          <w:rtl/>
        </w:rPr>
      </w:pPr>
      <w:r w:rsidRPr="005E115C">
        <w:rPr>
          <w:rFonts w:ascii="Tahoma" w:eastAsia="Times New Roman" w:hAnsi="Tahoma" w:cs="Tahoma"/>
          <w:color w:val="333333"/>
          <w:sz w:val="18"/>
          <w:szCs w:val="18"/>
        </w:rPr>
        <w:t>​</w:t>
      </w:r>
    </w:p>
    <w:p w:rsidR="005E115C" w:rsidRPr="005E115C" w:rsidRDefault="005E115C" w:rsidP="005E115C">
      <w:pPr>
        <w:bidi/>
        <w:spacing w:after="0" w:line="240" w:lineRule="auto"/>
        <w:jc w:val="center"/>
        <w:rPr>
          <w:rFonts w:ascii="Tahoma" w:eastAsia="Times New Roman" w:hAnsi="Tahoma" w:cs="Tahoma"/>
          <w:color w:val="333333"/>
          <w:sz w:val="21"/>
          <w:szCs w:val="21"/>
          <w:rtl/>
        </w:rPr>
      </w:pPr>
      <w:r w:rsidRPr="005E115C">
        <w:rPr>
          <w:rFonts w:ascii="Arial" w:eastAsia="Times New Roman" w:hAnsi="Arial" w:cs="Arial"/>
          <w:color w:val="333333"/>
          <w:sz w:val="18"/>
          <w:szCs w:val="18"/>
        </w:rPr>
        <w:t>​</w:t>
      </w:r>
    </w:p>
    <w:p w:rsidR="000325BE" w:rsidRDefault="000325BE" w:rsidP="005E115C">
      <w:pPr>
        <w:bidi/>
      </w:pPr>
      <w:bookmarkStart w:id="0" w:name="_GoBack"/>
      <w:bookmarkEnd w:id="0"/>
    </w:p>
    <w:sectPr w:rsidR="00032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15C"/>
    <w:rsid w:val="000325BE"/>
    <w:rsid w:val="005E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27F9F2-91BF-464A-9C6C-7F590166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shahram kazemi</dc:creator>
  <cp:keywords/>
  <dc:description/>
  <cp:lastModifiedBy>shahram kazemi</cp:lastModifiedBy>
  <cp:revision>1</cp:revision>
  <dcterms:created xsi:type="dcterms:W3CDTF">2026-09-23T05:43:00Z</dcterms:created>
  <dcterms:modified xsi:type="dcterms:W3CDTF">2026-09-23T05:47:00Z</dcterms:modified>
</cp:coreProperties>
</file>